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keepNext/>
      </w:pPr>
      <w:r>
        <w:rPr>
          <w:rFonts w:ascii="Georgia" w:hAnsi="Georgia"/>
          <w:color w:val="153B3A"/>
        </w:rPr>
        <w:t>Investigate Chinese inventions</w:t>
      </w:r>
    </w:p>
    <w:p>
      <w:pPr>
        <w:spacing w:after="140"/>
      </w:pPr>
      <w:r>
        <w:rPr>
          <w:rFonts w:ascii="Arial" w:hAnsi="Arial"/>
          <w:color w:val="5B6764"/>
          <w:sz w:val="18"/>
        </w:rPr>
        <w:t>Chinese Inventions That Changed the World  •  How did these inventions change people’s lives?</w:t>
      </w:r>
    </w:p>
    <w:p>
      <w:r>
        <w:rPr>
          <w:rFonts w:ascii="Arial" w:hAnsi="Arial"/>
          <w:b w:val="0"/>
          <w:sz w:val="19"/>
        </w:rPr>
        <w:t>Name ____________________________________   Class ____________________</w:t>
      </w:r>
    </w:p>
    <w:p>
      <w:pPr>
        <w:pStyle w:val="Heading2"/>
      </w:pPr>
      <w:r>
        <w:t>1  Meet the four inventions</w:t>
      </w:r>
    </w:p>
    <w:p>
      <w:pPr>
        <w:keepNext/>
      </w:pPr>
      <w:r>
        <w:rPr>
          <w:rFonts w:ascii="Arial" w:hAnsi="Arial"/>
          <w:b/>
          <w:color w:val="153B3A"/>
        </w:rPr>
        <w:t xml:space="preserve">H1-Q1  </w:t>
      </w:r>
      <w:r>
        <w:rPr>
          <w:rFonts w:ascii="Arial" w:hAnsi="Arial"/>
        </w:rPr>
        <w:t>Complete each basic job. Use the lesson or the word bank.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5198"/>
        <w:gridCol w:w="5198"/>
      </w:tblGrid>
      <w:tr>
        <w:trPr>
          <w:tblHeader w:val="true"/>
        </w:trPr>
        <w:tc>
          <w:tcPr>
            <w:tcW w:type="dxa" w:w="2088"/>
            <w:vAlign w:val="center"/>
            <w:shd w:fill="E8E3D8"/>
          </w:tcPr>
          <w:p>
            <w:pPr>
              <w:spacing w:before="40" w:after="40"/>
            </w:pPr>
            <w:r>
              <w:rPr>
                <w:rFonts w:ascii="Arial" w:hAnsi="Arial"/>
                <w:b/>
                <w:color w:val="153B3A"/>
                <w:sz w:val="20"/>
              </w:rPr>
              <w:t>Invention</w:t>
            </w:r>
          </w:p>
        </w:tc>
        <w:tc>
          <w:tcPr>
            <w:tcW w:type="dxa" w:w="8280"/>
            <w:vAlign w:val="center"/>
            <w:shd w:fill="E8E3D8"/>
          </w:tcPr>
          <w:p>
            <w:pPr>
              <w:spacing w:before="40" w:after="40"/>
            </w:pPr>
            <w:r>
              <w:rPr>
                <w:rFonts w:ascii="Arial" w:hAnsi="Arial"/>
                <w:b/>
                <w:color w:val="153B3A"/>
                <w:sz w:val="20"/>
              </w:rPr>
              <w:t>Basic job</w:t>
            </w:r>
          </w:p>
        </w:tc>
      </w:tr>
      <w:tr>
        <w:trPr>
          <w:cantSplit/>
          <w:trHeight w:val="749" w:hRule="atLeast"/>
        </w:trPr>
        <w:tc>
          <w:tcPr>
            <w:tcW w:type="dxa" w:w="2088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20"/>
              </w:rPr>
              <w:t>Paper</w:t>
            </w:r>
          </w:p>
        </w:tc>
        <w:tc>
          <w:tcPr>
            <w:tcW w:type="dxa" w:w="8280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20"/>
              </w:rPr>
              <w:t>provides a surface for ______________________________</w:t>
            </w:r>
          </w:p>
        </w:tc>
      </w:tr>
      <w:tr>
        <w:trPr>
          <w:cantSplit/>
          <w:trHeight w:val="749" w:hRule="atLeast"/>
        </w:trPr>
        <w:tc>
          <w:tcPr>
            <w:tcW w:type="dxa" w:w="2088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20"/>
              </w:rPr>
              <w:t>Printing</w:t>
            </w:r>
          </w:p>
        </w:tc>
        <w:tc>
          <w:tcPr>
            <w:tcW w:type="dxa" w:w="8280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20"/>
              </w:rPr>
              <w:t>makes ______________________________________________</w:t>
            </w:r>
          </w:p>
        </w:tc>
      </w:tr>
      <w:tr>
        <w:trPr>
          <w:cantSplit/>
          <w:trHeight w:val="749" w:hRule="atLeast"/>
        </w:trPr>
        <w:tc>
          <w:tcPr>
            <w:tcW w:type="dxa" w:w="2088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20"/>
              </w:rPr>
              <w:t>Compass</w:t>
            </w:r>
          </w:p>
        </w:tc>
        <w:tc>
          <w:tcPr>
            <w:tcW w:type="dxa" w:w="8280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20"/>
              </w:rPr>
              <w:t>gives information about _____________________________</w:t>
            </w:r>
          </w:p>
        </w:tc>
      </w:tr>
      <w:tr>
        <w:trPr>
          <w:cantSplit/>
          <w:trHeight w:val="749" w:hRule="atLeast"/>
        </w:trPr>
        <w:tc>
          <w:tcPr>
            <w:tcW w:type="dxa" w:w="2088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20"/>
              </w:rPr>
              <w:t>Gunpowder</w:t>
            </w:r>
          </w:p>
        </w:tc>
        <w:tc>
          <w:tcPr>
            <w:tcW w:type="dxa" w:w="8280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20"/>
              </w:rPr>
              <w:t>releases energy for different _______________________</w:t>
            </w:r>
          </w:p>
        </w:tc>
      </w:tr>
    </w:tbl>
    <w:p>
      <w:r>
        <w:rPr>
          <w:rFonts w:ascii="Arial" w:hAnsi="Arial"/>
          <w:b/>
          <w:color w:val="153B3A"/>
          <w:sz w:val="19"/>
        </w:rPr>
        <w:t>Word bank: copies  •  direction  •  uses  •  writing</w:t>
      </w:r>
    </w:p>
    <w:p>
      <w:pPr>
        <w:pStyle w:val="Heading2"/>
      </w:pPr>
      <w:r>
        <w:t>2  Paper and printing: different jobs that connect</w:t>
      </w:r>
    </w:p>
    <w:p>
      <w:pPr>
        <w:keepNext/>
      </w:pPr>
      <w:r>
        <w:rPr>
          <w:rFonts w:ascii="Arial" w:hAnsi="Arial"/>
          <w:b/>
          <w:color w:val="153B3A"/>
        </w:rPr>
        <w:t xml:space="preserve">H1-Q2  </w:t>
      </w:r>
      <w:r>
        <w:rPr>
          <w:rFonts w:ascii="Arial" w:hAnsi="Arial"/>
        </w:rPr>
        <w:t>Complete the comparison, then explain how the two inventions work together.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5198"/>
        <w:gridCol w:w="5198"/>
      </w:tblGrid>
      <w:tr>
        <w:trPr>
          <w:tblHeader w:val="true"/>
        </w:trPr>
        <w:tc>
          <w:tcPr>
            <w:tcW w:type="dxa" w:w="5184"/>
            <w:vAlign w:val="center"/>
            <w:shd w:fill="E8E3D8"/>
          </w:tcPr>
          <w:p>
            <w:pPr>
              <w:spacing w:before="40" w:after="40"/>
            </w:pPr>
            <w:r>
              <w:rPr>
                <w:rFonts w:ascii="Arial" w:hAnsi="Arial"/>
                <w:b/>
                <w:color w:val="153B3A"/>
                <w:sz w:val="19"/>
              </w:rPr>
              <w:t>PAPER</w:t>
            </w:r>
          </w:p>
        </w:tc>
        <w:tc>
          <w:tcPr>
            <w:tcW w:type="dxa" w:w="5184"/>
            <w:vAlign w:val="center"/>
            <w:shd w:fill="E8E3D8"/>
          </w:tcPr>
          <w:p>
            <w:pPr>
              <w:spacing w:before="40" w:after="40"/>
            </w:pPr>
            <w:r>
              <w:rPr>
                <w:rFonts w:ascii="Arial" w:hAnsi="Arial"/>
                <w:b/>
                <w:color w:val="153B3A"/>
                <w:sz w:val="19"/>
              </w:rPr>
              <w:t>PRINTING</w:t>
            </w:r>
          </w:p>
        </w:tc>
      </w:tr>
      <w:tr>
        <w:trPr>
          <w:cantSplit/>
          <w:trHeight w:val="1123" w:hRule="atLeast"/>
        </w:trPr>
        <w:tc>
          <w:tcPr>
            <w:tcW w:type="dxa" w:w="5184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9"/>
              </w:rPr>
              <w:t>It provides __________________________________________.</w:t>
            </w:r>
          </w:p>
        </w:tc>
        <w:tc>
          <w:tcPr>
            <w:tcW w:type="dxa" w:w="5184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9"/>
              </w:rPr>
              <w:t>It makes _____________________________________________.</w:t>
            </w:r>
          </w:p>
        </w:tc>
      </w:tr>
      <w:tr>
        <w:trPr>
          <w:cantSplit/>
          <w:trHeight w:val="1123" w:hRule="atLeast"/>
        </w:trPr>
        <w:tc>
          <w:tcPr>
            <w:tcW w:type="dxa" w:w="5184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9"/>
              </w:rPr>
              <w:t>It does not __________________________________________.</w:t>
            </w:r>
          </w:p>
        </w:tc>
        <w:tc>
          <w:tcPr>
            <w:tcW w:type="dxa" w:w="5184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9"/>
              </w:rPr>
              <w:t>It needs a surface, such as ____________________________.</w:t>
            </w:r>
          </w:p>
        </w:tc>
      </w:tr>
    </w:tbl>
    <w:p>
      <w:r>
        <w:rPr>
          <w:rFonts w:ascii="Arial" w:hAnsi="Arial"/>
          <w:b w:val="0"/>
          <w:sz w:val="20"/>
        </w:rPr>
        <w:t>Together, paper and printing helped people ________________________________________________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r>
        <w:rPr>
          <w:rFonts w:ascii="Arial" w:hAnsi="Arial"/>
          <w:b/>
          <w:color w:val="5B6764"/>
          <w:sz w:val="18"/>
        </w:rPr>
        <w:t>Check: I described two different jobs and one connection.</w:t>
      </w:r>
    </w:p>
    <w:p>
      <w:r>
        <w:br w:type="page"/>
      </w:r>
    </w:p>
    <w:p>
      <w:pPr>
        <w:pStyle w:val="Title"/>
        <w:keepNext/>
      </w:pPr>
      <w:r>
        <w:rPr>
          <w:rFonts w:ascii="Georgia" w:hAnsi="Georgia"/>
          <w:color w:val="153B3A"/>
        </w:rPr>
        <w:t>Look, choose, and explain</w:t>
      </w:r>
    </w:p>
    <w:p>
      <w:pPr>
        <w:spacing w:after="140"/>
      </w:pPr>
      <w:r>
        <w:rPr>
          <w:rFonts w:ascii="Arial" w:hAnsi="Arial"/>
          <w:color w:val="5B6764"/>
          <w:sz w:val="18"/>
        </w:rPr>
        <w:t>Use one visible or reading detail. One relevant detail is enough.</w:t>
      </w:r>
    </w:p>
    <w:p>
      <w:pPr>
        <w:spacing w:after="40"/>
        <w:jc w:val="center"/>
      </w:pPr>
      <w:r>
        <w:drawing>
          <wp:inline xmlns:a="http://schemas.openxmlformats.org/drawingml/2006/main" xmlns:pic="http://schemas.openxmlformats.org/drawingml/2006/picture">
            <wp:extent cx="2582779" cy="15544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82779" cy="15544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keepNext/>
        <w:spacing w:after="80"/>
        <w:jc w:val="center"/>
      </w:pPr>
      <w:r>
        <w:rPr>
          <w:rFonts w:ascii="Arial" w:hAnsi="Arial"/>
          <w:b w:val="0"/>
          <w:color w:val="5B6764"/>
          <w:sz w:val="15"/>
        </w:rPr>
        <w:t>Diamond Sutra detail, woodblock-printed scroll, 868 CE. The dated end inscription is elsewhere on the scroll. S04 / A01.</w:t>
      </w:r>
    </w:p>
    <w:p>
      <w:pPr>
        <w:keepNext/>
      </w:pPr>
      <w:r>
        <w:rPr>
          <w:rFonts w:ascii="Arial" w:hAnsi="Arial"/>
          <w:b/>
          <w:color w:val="153B3A"/>
        </w:rPr>
        <w:t xml:space="preserve">H1-Q3  </w:t>
      </w:r>
      <w:r>
        <w:rPr>
          <w:rFonts w:ascii="Arial" w:hAnsi="Arial"/>
        </w:rPr>
        <w:t>Notice one visible detail. What can that detail support?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pStyle w:val="Heading2"/>
      </w:pPr>
      <w:r>
        <w:t>3  Choose a method for each exact job</w:t>
      </w:r>
    </w:p>
    <w:p>
      <w:pPr>
        <w:keepNext/>
      </w:pPr>
      <w:r>
        <w:rPr>
          <w:rFonts w:ascii="Arial" w:hAnsi="Arial"/>
          <w:b/>
          <w:color w:val="153B3A"/>
        </w:rPr>
        <w:t xml:space="preserve">H2-Q4  </w:t>
      </w:r>
      <w:r>
        <w:rPr>
          <w:rFonts w:ascii="Arial" w:hAnsi="Arial"/>
        </w:rPr>
        <w:t>Scenario A: The identical page is needed next year, and the original whole-page block survived. Why reuse it?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keepNext/>
      </w:pPr>
      <w:r>
        <w:rPr>
          <w:rFonts w:ascii="Arial" w:hAnsi="Arial"/>
          <w:b/>
          <w:color w:val="153B3A"/>
        </w:rPr>
        <w:t xml:space="preserve">H2-Q5  </w:t>
      </w:r>
      <w:r>
        <w:rPr>
          <w:rFonts w:ascii="Arial" w:hAnsi="Arial"/>
        </w:rPr>
        <w:t>Scenario B: Some text must change, and separate movable pieces are available. What can be adjusted?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pStyle w:val="Heading2"/>
      </w:pPr>
      <w:r>
        <w:t>4  Explain one change</w:t>
      </w:r>
    </w:p>
    <w:p>
      <w:pPr>
        <w:keepNext/>
      </w:pPr>
      <w:r>
        <w:rPr>
          <w:rFonts w:ascii="Arial" w:hAnsi="Arial"/>
          <w:b/>
          <w:color w:val="153B3A"/>
        </w:rPr>
        <w:t xml:space="preserve">H2-Q6  </w:t>
      </w:r>
      <w:r>
        <w:rPr>
          <w:rFonts w:ascii="Arial" w:hAnsi="Arial"/>
        </w:rPr>
        <w:t>Write exactly three connected sentences.</w:t>
      </w:r>
    </w:p>
    <w:p>
      <w:r>
        <w:rPr>
          <w:rFonts w:ascii="Arial" w:hAnsi="Arial"/>
          <w:b w:val="0"/>
        </w:rPr>
        <w:t>One invention changed people’s lives by ________________________________________________</w:t>
      </w:r>
    </w:p>
    <w:p>
      <w:r>
        <w:rPr>
          <w:rFonts w:ascii="Arial" w:hAnsi="Arial"/>
          <w:b w:val="0"/>
        </w:rPr>
        <w:t>One detail shows _____________________________________________________________________</w:t>
      </w:r>
    </w:p>
    <w:p>
      <w:r>
        <w:rPr>
          <w:rFonts w:ascii="Arial" w:hAnsi="Arial"/>
          <w:b w:val="0"/>
        </w:rPr>
        <w:t>This mattered because _________________________________________________________________</w:t>
      </w:r>
    </w:p>
    <w:p>
      <w:r>
        <w:rPr>
          <w:rFonts w:ascii="Arial" w:hAnsi="Arial"/>
          <w:b w:val="0"/>
          <w:color w:val="5B6764"/>
          <w:sz w:val="17"/>
        </w:rPr>
        <w:t>Simplified classroom models use English letters. Actual printing surfaces carried reversed characters.</w:t>
      </w:r>
    </w:p>
    <w:sectPr w:rsidR="00FC693F" w:rsidRPr="0006063C" w:rsidSect="00034616">
      <w:footerReference w:type="default" r:id="rId9"/>
      <w:pgSz w:w="12240" w:h="15840"/>
      <w:pgMar w:top="792" w:right="922" w:bottom="792" w:left="922" w:header="288" w:footer="317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right"/>
    </w:pPr>
    <w:r>
      <w:rPr>
        <w:rFonts w:ascii="Arial" w:hAnsi="Arial"/>
        <w:color w:val="5B6764"/>
        <w:sz w:val="15"/>
      </w:rPr>
      <w:t xml:space="preserve">China History Studio   Student Handout   v2   </w:t>
    </w:r>
    <w:fldSimple w:instr="PAGE"/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00" w:line="259" w:lineRule="auto"/>
    </w:pPr>
    <w:rPr>
      <w:rFonts w:ascii="Arial" w:hAnsi="Arial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80" w:after="100"/>
      <w:outlineLvl w:val="0"/>
    </w:pPr>
    <w:rPr>
      <w:rFonts w:asciiTheme="majorHAnsi" w:eastAsiaTheme="majorEastAsia" w:hAnsiTheme="majorHAnsi" w:cstheme="majorBidi" w:ascii="Arial" w:hAnsi="Arial"/>
      <w:b/>
      <w:bCs/>
      <w:color w:val="153B3A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80" w:after="100"/>
      <w:outlineLvl w:val="1"/>
    </w:pPr>
    <w:rPr>
      <w:rFonts w:asciiTheme="majorHAnsi" w:eastAsiaTheme="majorEastAsia" w:hAnsiTheme="majorHAnsi" w:cstheme="majorBidi" w:ascii="Arial" w:hAnsi="Arial"/>
      <w:b/>
      <w:bCs/>
      <w:color w:val="153B3A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80" w:after="100"/>
      <w:outlineLvl w:val="2"/>
    </w:pPr>
    <w:rPr>
      <w:rFonts w:asciiTheme="majorHAnsi" w:eastAsiaTheme="majorEastAsia" w:hAnsiTheme="majorHAnsi" w:cstheme="majorBidi" w:ascii="Arial" w:hAnsi="Arial"/>
      <w:b/>
      <w:bCs/>
      <w:color w:val="153B3A"/>
      <w:sz w:val="2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keepNext/>
      <w:pBdr>
        <w:bottom w:val="single" w:sz="8" w:space="4" w:color="4F81BD" w:themeColor="accent1"/>
      </w:pBdr>
      <w:spacing w:after="100" w:line="240" w:lineRule="auto" w:before="80"/>
      <w:contextualSpacing/>
    </w:pPr>
    <w:rPr>
      <w:rFonts w:asciiTheme="majorHAnsi" w:eastAsiaTheme="majorEastAsia" w:hAnsiTheme="majorHAnsi" w:cstheme="majorBidi" w:ascii="Arial" w:hAnsi="Arial"/>
      <w:b w:val="0"/>
      <w:color w:val="153B3A"/>
      <w:spacing w:val="5"/>
      <w:kern w:val="28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Chinese Inventions That Changed the World — Student Handout v2</dc:title>
  <dc:subject>How did these inventions change people’s lives?</dc:subject>
  <dc:creator>China History Studio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